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9" w:rsidRDefault="00681ED9" w:rsidP="00CD1C8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936"/>
        <w:gridCol w:w="6485"/>
      </w:tblGrid>
      <w:tr w:rsidR="00681ED9" w:rsidRPr="00C744DA" w:rsidTr="002C66AC">
        <w:tc>
          <w:tcPr>
            <w:tcW w:w="3936" w:type="dxa"/>
            <w:shd w:val="clear" w:color="auto" w:fill="auto"/>
          </w:tcPr>
          <w:p w:rsidR="00681ED9" w:rsidRPr="00C744DA" w:rsidRDefault="00681ED9" w:rsidP="002C66AC">
            <w:pPr>
              <w:jc w:val="center"/>
              <w:rPr>
                <w:snapToGrid w:val="0"/>
                <w:sz w:val="32"/>
                <w:szCs w:val="27"/>
              </w:rPr>
            </w:pPr>
            <w:r>
              <w:rPr>
                <w:noProof/>
                <w:sz w:val="32"/>
                <w:szCs w:val="27"/>
              </w:rPr>
              <w:drawing>
                <wp:inline distT="0" distB="0" distL="0" distR="0">
                  <wp:extent cx="1209675" cy="1266825"/>
                  <wp:effectExtent l="0" t="0" r="9525" b="9525"/>
                  <wp:docPr id="1" name="Рисунок 1" descr="ФНС_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НС_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shd w:val="clear" w:color="auto" w:fill="auto"/>
          </w:tcPr>
          <w:p w:rsidR="00681ED9" w:rsidRDefault="00681ED9" w:rsidP="002C66AC">
            <w:pPr>
              <w:jc w:val="center"/>
              <w:rPr>
                <w:b/>
                <w:snapToGrid w:val="0"/>
                <w:sz w:val="28"/>
                <w:szCs w:val="27"/>
              </w:rPr>
            </w:pPr>
          </w:p>
          <w:p w:rsidR="00681ED9" w:rsidRPr="00C744DA" w:rsidRDefault="00681ED9" w:rsidP="002C66AC">
            <w:pPr>
              <w:jc w:val="center"/>
              <w:rPr>
                <w:b/>
                <w:snapToGrid w:val="0"/>
                <w:sz w:val="32"/>
                <w:szCs w:val="27"/>
              </w:rPr>
            </w:pPr>
            <w:r>
              <w:rPr>
                <w:b/>
                <w:snapToGrid w:val="0"/>
                <w:sz w:val="28"/>
                <w:szCs w:val="27"/>
              </w:rPr>
              <w:t>О</w:t>
            </w:r>
            <w:r w:rsidRPr="00681ED9">
              <w:rPr>
                <w:b/>
                <w:snapToGrid w:val="0"/>
                <w:sz w:val="28"/>
                <w:szCs w:val="27"/>
              </w:rPr>
              <w:t>б учете в ЕСХН расходов на приобретение ОС при реорганизации</w:t>
            </w:r>
          </w:p>
        </w:tc>
      </w:tr>
    </w:tbl>
    <w:p w:rsidR="00681ED9" w:rsidRDefault="00681ED9" w:rsidP="00681ED9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ED9" w:rsidRPr="00681ED9" w:rsidRDefault="00681ED9" w:rsidP="00681ED9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Департамент налоговой политики, рассмотрев обращение ФНС России о возможности учета в составе расходов при определении объекта налогообложения по единому сельскохозяйственному налогу расходов на приобретение (сооружение, изготовление) основных средств, полученных организацией в результате реорганизации в форме присоединения к ней юридического лица, применявшего до реорганизации общую систему налогообл</w:t>
      </w:r>
      <w:bookmarkStart w:id="0" w:name="_GoBack"/>
      <w:bookmarkEnd w:id="0"/>
      <w:r w:rsidRPr="00ED2102">
        <w:rPr>
          <w:sz w:val="28"/>
          <w:szCs w:val="28"/>
        </w:rPr>
        <w:t>ожения, сообщает.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D2102">
        <w:rPr>
          <w:sz w:val="28"/>
          <w:szCs w:val="28"/>
        </w:rPr>
        <w:t>В соответствии с подпунктом 1 пункта 2 статьи 3465 Налогового кодекса Российской Федерации (далее - Кодекс) налогоплательщики при определении объекта налогообложения по единому сельскохозяйственному налогу уменьшают полученные ими доходы на расходы на приобретение, сооружение и изготовление основных средств (с учетом положений пункта 4 и абзаца шестого подпункта 2 пункта 5 указанной статьи Кодекса).</w:t>
      </w:r>
      <w:proofErr w:type="gramEnd"/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При этом подпунктом 2 пункта 4 статьи 3465 Кодекса предусмотрено, что в отношении приобретенных (сооруженных, изготовленных) основных средств до перехода на уплату единого сельскохозяйственного налога стоимость основных сре</w:t>
      </w:r>
      <w:proofErr w:type="gramStart"/>
      <w:r w:rsidRPr="00ED2102">
        <w:rPr>
          <w:sz w:val="28"/>
          <w:szCs w:val="28"/>
        </w:rPr>
        <w:t>дств вкл</w:t>
      </w:r>
      <w:proofErr w:type="gramEnd"/>
      <w:r w:rsidRPr="00ED2102">
        <w:rPr>
          <w:sz w:val="28"/>
          <w:szCs w:val="28"/>
        </w:rPr>
        <w:t>ючается в расходы в следующем порядке:</w:t>
      </w:r>
    </w:p>
    <w:p w:rsidR="00ED2102" w:rsidRPr="00ED2102" w:rsidRDefault="00ED2102" w:rsidP="00ED2102">
      <w:pPr>
        <w:pStyle w:val="Default"/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D21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2102">
        <w:rPr>
          <w:sz w:val="28"/>
          <w:szCs w:val="28"/>
        </w:rPr>
        <w:t xml:space="preserve"> отношении основных средств со сроком полезного использования до трех лет включительно - в течение первого календарного года применения единого сельскохозяйственного налога;</w:t>
      </w:r>
    </w:p>
    <w:p w:rsidR="00ED2102" w:rsidRPr="00ED2102" w:rsidRDefault="00ED2102" w:rsidP="00ED2102">
      <w:pPr>
        <w:pStyle w:val="Default"/>
        <w:tabs>
          <w:tab w:val="left" w:pos="1134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в</w:t>
      </w:r>
      <w:r w:rsidRPr="00ED2102">
        <w:rPr>
          <w:sz w:val="28"/>
          <w:szCs w:val="28"/>
        </w:rPr>
        <w:t xml:space="preserve"> отношении основных средств со сроком полезного использования от трех до 15 лет включительно: в течение первого календарного года применения единого сельскохозяйственного налога - 50 процентов стоимости, второго календарного года - 30 процентов стоимости и в течение третьего календарного года - 20 процентов стоимости;</w:t>
      </w:r>
    </w:p>
    <w:p w:rsidR="00ED2102" w:rsidRPr="00ED2102" w:rsidRDefault="00ED2102" w:rsidP="00ED2102">
      <w:pPr>
        <w:pStyle w:val="Default"/>
        <w:tabs>
          <w:tab w:val="left" w:pos="1276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Pr="00ED21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2102">
        <w:rPr>
          <w:sz w:val="28"/>
          <w:szCs w:val="28"/>
        </w:rPr>
        <w:t xml:space="preserve"> отношении основных средств со сроком полезного использования свыше 15 лет - в течение первых 10 лет применения единого сельскохозяйственного налога равными долями от стоимости основных средств.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D2102">
        <w:rPr>
          <w:sz w:val="28"/>
          <w:szCs w:val="28"/>
        </w:rPr>
        <w:t xml:space="preserve">Согласно пункту 4 статьи 3465 и пункту 61 статьи 3466 Кодекса при переходе организации на уплату единого сельскохозяйственного налога в учете на дату такого перехода отражается остаточная стоимость приобретенных (сооруженных, </w:t>
      </w:r>
      <w:r w:rsidRPr="00ED2102">
        <w:rPr>
          <w:sz w:val="28"/>
          <w:szCs w:val="28"/>
        </w:rPr>
        <w:lastRenderedPageBreak/>
        <w:t>изготовленных) основных средств, которые оплачены до перехода на уплату единого сельскохозяйственного налога, в виде разницы между ценой приобретения (сооружения, изготовления, создания самой организацией) основных средств и суммой начисленной амортизации в</w:t>
      </w:r>
      <w:proofErr w:type="gramEnd"/>
      <w:r w:rsidRPr="00ED2102">
        <w:rPr>
          <w:sz w:val="28"/>
          <w:szCs w:val="28"/>
        </w:rPr>
        <w:t xml:space="preserve"> </w:t>
      </w:r>
      <w:proofErr w:type="gramStart"/>
      <w:r w:rsidRPr="00ED2102">
        <w:rPr>
          <w:sz w:val="28"/>
          <w:szCs w:val="28"/>
        </w:rPr>
        <w:t>соответствии</w:t>
      </w:r>
      <w:proofErr w:type="gramEnd"/>
      <w:r w:rsidRPr="00ED2102">
        <w:rPr>
          <w:sz w:val="28"/>
          <w:szCs w:val="28"/>
        </w:rPr>
        <w:t xml:space="preserve"> с требованиями главы 25 Кодекса.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Пунктом 4 статьи 57 Гражданского кодекса Российской Федерации (далее - Гражданский кодекс) установлено, что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Согласно пункту 2 статьи 58 Гражданского кодекса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В случае реорганизации юридического лица право собственности на принадлежавшее ему имущество переходит к юридическим лицам - правопреемникам реорганизованного юридического лица (пункт 2 статьи 218 Гражданского кодекса).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Таким образом, при завершении реорганизации в форме присоединения организация, к которой происходит присоединение другого юридического лица, должна сформировать в своем налоговом учете стоимость полученных в результате реорганизации объектов основных средств.</w:t>
      </w:r>
    </w:p>
    <w:p w:rsidR="00ED2102" w:rsidRPr="00ED2102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ED2102">
        <w:rPr>
          <w:sz w:val="28"/>
          <w:szCs w:val="28"/>
        </w:rPr>
        <w:t>Согласно постановлению Президиума Высшего Арбитражного Суда Российской Федерации от 01.09.2009 № 3371/09 реорганизация юридического лица не меняет юридического основания амортизации принадлежащего ему имущества и не лишает его права завершить амортизацию ранее приобретенного имущества, в том числе и путем отнесения в состав расходов стоимости имущества в порядке, установленном статьей 3465 Кодекса.</w:t>
      </w:r>
    </w:p>
    <w:p w:rsidR="00B75F2C" w:rsidRPr="00681ED9" w:rsidRDefault="00ED2102" w:rsidP="00ED210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D2102">
        <w:rPr>
          <w:sz w:val="28"/>
          <w:szCs w:val="28"/>
        </w:rPr>
        <w:t>Исходя из этого полагаем, что расходы на приобретение основных средств, полученных организацией в результате реорганизации в форме присоединения к ней другого юридического лица, применявшего до реорганизации общий режим налогообложения, могут быть учтены данной организацией в составе расходов при определении объекта налогообложения по единому сельскохозяйственному налогу в вышеуказанном порядке, предусмотренном подпунктом 2 пункта 4 статьи 3465 Кодекса, при условии их соответствия</w:t>
      </w:r>
      <w:proofErr w:type="gramEnd"/>
      <w:r w:rsidRPr="00ED2102">
        <w:rPr>
          <w:sz w:val="28"/>
          <w:szCs w:val="28"/>
        </w:rPr>
        <w:t xml:space="preserve"> пункту 3 статьи 3465 Кодекса.</w:t>
      </w:r>
    </w:p>
    <w:sectPr w:rsidR="00B75F2C" w:rsidRPr="00681ED9" w:rsidSect="00ED2102">
      <w:headerReference w:type="default" r:id="rId9"/>
      <w:pgSz w:w="11906" w:h="16838"/>
      <w:pgMar w:top="284" w:right="567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59" w:rsidRDefault="009A7B59" w:rsidP="00171D3A">
      <w:r>
        <w:separator/>
      </w:r>
    </w:p>
  </w:endnote>
  <w:endnote w:type="continuationSeparator" w:id="0">
    <w:p w:rsidR="009A7B59" w:rsidRDefault="009A7B59" w:rsidP="0017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59" w:rsidRDefault="009A7B59" w:rsidP="00171D3A">
      <w:r>
        <w:separator/>
      </w:r>
    </w:p>
  </w:footnote>
  <w:footnote w:type="continuationSeparator" w:id="0">
    <w:p w:rsidR="009A7B59" w:rsidRDefault="009A7B59" w:rsidP="0017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3A" w:rsidRDefault="00821470">
    <w:pPr>
      <w:pStyle w:val="a4"/>
      <w:jc w:val="center"/>
    </w:pPr>
    <w:r>
      <w:fldChar w:fldCharType="begin"/>
    </w:r>
    <w:r w:rsidR="00171D3A">
      <w:instrText>PAGE   \* MERGEFORMAT</w:instrText>
    </w:r>
    <w:r>
      <w:fldChar w:fldCharType="separate"/>
    </w:r>
    <w:r w:rsidR="00DE1397">
      <w:rPr>
        <w:noProof/>
      </w:rPr>
      <w:t>2</w:t>
    </w:r>
    <w:r>
      <w:fldChar w:fldCharType="end"/>
    </w:r>
  </w:p>
  <w:p w:rsidR="00171D3A" w:rsidRDefault="00171D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201"/>
    <w:multiLevelType w:val="hybridMultilevel"/>
    <w:tmpl w:val="07489862"/>
    <w:lvl w:ilvl="0" w:tplc="17EE8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E79"/>
    <w:rsid w:val="00003F97"/>
    <w:rsid w:val="000216BB"/>
    <w:rsid w:val="0003319F"/>
    <w:rsid w:val="00036CEC"/>
    <w:rsid w:val="0005134E"/>
    <w:rsid w:val="000871B2"/>
    <w:rsid w:val="000E1A99"/>
    <w:rsid w:val="000F51C6"/>
    <w:rsid w:val="00102D4E"/>
    <w:rsid w:val="00115175"/>
    <w:rsid w:val="0013600B"/>
    <w:rsid w:val="001408AE"/>
    <w:rsid w:val="00146C02"/>
    <w:rsid w:val="001630D2"/>
    <w:rsid w:val="00171D3A"/>
    <w:rsid w:val="00193E7B"/>
    <w:rsid w:val="00195285"/>
    <w:rsid w:val="001A3318"/>
    <w:rsid w:val="001A6134"/>
    <w:rsid w:val="001B36E3"/>
    <w:rsid w:val="001B4E59"/>
    <w:rsid w:val="001B5EC8"/>
    <w:rsid w:val="001E24A1"/>
    <w:rsid w:val="001E41A3"/>
    <w:rsid w:val="00217072"/>
    <w:rsid w:val="00221EE6"/>
    <w:rsid w:val="00277DD5"/>
    <w:rsid w:val="0028120E"/>
    <w:rsid w:val="0029630A"/>
    <w:rsid w:val="002A3019"/>
    <w:rsid w:val="002A35F2"/>
    <w:rsid w:val="002D2DE5"/>
    <w:rsid w:val="002D3788"/>
    <w:rsid w:val="002E5DA5"/>
    <w:rsid w:val="00334654"/>
    <w:rsid w:val="00340E79"/>
    <w:rsid w:val="00342951"/>
    <w:rsid w:val="00353C80"/>
    <w:rsid w:val="0035622F"/>
    <w:rsid w:val="003623D6"/>
    <w:rsid w:val="00364C9C"/>
    <w:rsid w:val="00383A26"/>
    <w:rsid w:val="003A3581"/>
    <w:rsid w:val="003B2DB6"/>
    <w:rsid w:val="003C1DEE"/>
    <w:rsid w:val="003E49DB"/>
    <w:rsid w:val="00405E26"/>
    <w:rsid w:val="0042210E"/>
    <w:rsid w:val="00422E7D"/>
    <w:rsid w:val="00443CDE"/>
    <w:rsid w:val="00446F21"/>
    <w:rsid w:val="00455A79"/>
    <w:rsid w:val="00465C94"/>
    <w:rsid w:val="004D7E95"/>
    <w:rsid w:val="004E1D38"/>
    <w:rsid w:val="005114D5"/>
    <w:rsid w:val="005621B0"/>
    <w:rsid w:val="00583301"/>
    <w:rsid w:val="005A6B11"/>
    <w:rsid w:val="006001B0"/>
    <w:rsid w:val="00612D3E"/>
    <w:rsid w:val="00615969"/>
    <w:rsid w:val="0063714D"/>
    <w:rsid w:val="0066300F"/>
    <w:rsid w:val="00681ED9"/>
    <w:rsid w:val="00685F4D"/>
    <w:rsid w:val="006917F7"/>
    <w:rsid w:val="006A18DC"/>
    <w:rsid w:val="006E6DCB"/>
    <w:rsid w:val="007219A5"/>
    <w:rsid w:val="00722A45"/>
    <w:rsid w:val="00722F84"/>
    <w:rsid w:val="00727F47"/>
    <w:rsid w:val="0073006B"/>
    <w:rsid w:val="00752509"/>
    <w:rsid w:val="00756814"/>
    <w:rsid w:val="007719B3"/>
    <w:rsid w:val="0078272E"/>
    <w:rsid w:val="00784B48"/>
    <w:rsid w:val="00787300"/>
    <w:rsid w:val="00796EBB"/>
    <w:rsid w:val="007A2476"/>
    <w:rsid w:val="007B5B4F"/>
    <w:rsid w:val="007C61FD"/>
    <w:rsid w:val="007D0951"/>
    <w:rsid w:val="007D7890"/>
    <w:rsid w:val="007E455B"/>
    <w:rsid w:val="007F0DC0"/>
    <w:rsid w:val="0081740F"/>
    <w:rsid w:val="00821470"/>
    <w:rsid w:val="00827C43"/>
    <w:rsid w:val="00842D3A"/>
    <w:rsid w:val="00855981"/>
    <w:rsid w:val="0087023F"/>
    <w:rsid w:val="008A05D1"/>
    <w:rsid w:val="008C0657"/>
    <w:rsid w:val="00911DEA"/>
    <w:rsid w:val="00912E93"/>
    <w:rsid w:val="0092083C"/>
    <w:rsid w:val="009211CE"/>
    <w:rsid w:val="0094665D"/>
    <w:rsid w:val="00954D04"/>
    <w:rsid w:val="00961DAE"/>
    <w:rsid w:val="00961EC4"/>
    <w:rsid w:val="00981C90"/>
    <w:rsid w:val="00986237"/>
    <w:rsid w:val="009A4715"/>
    <w:rsid w:val="009A7B59"/>
    <w:rsid w:val="009B6C35"/>
    <w:rsid w:val="009C46EE"/>
    <w:rsid w:val="009D54F6"/>
    <w:rsid w:val="009F4ED3"/>
    <w:rsid w:val="00A21AA4"/>
    <w:rsid w:val="00A366B0"/>
    <w:rsid w:val="00A44057"/>
    <w:rsid w:val="00A5576F"/>
    <w:rsid w:val="00A714F5"/>
    <w:rsid w:val="00A720EC"/>
    <w:rsid w:val="00A97C87"/>
    <w:rsid w:val="00AC023D"/>
    <w:rsid w:val="00AC1E65"/>
    <w:rsid w:val="00AC288E"/>
    <w:rsid w:val="00AD6CBF"/>
    <w:rsid w:val="00AE18E9"/>
    <w:rsid w:val="00AF0A95"/>
    <w:rsid w:val="00B16708"/>
    <w:rsid w:val="00B16CE1"/>
    <w:rsid w:val="00B232D0"/>
    <w:rsid w:val="00B649FE"/>
    <w:rsid w:val="00B75F2C"/>
    <w:rsid w:val="00B913CF"/>
    <w:rsid w:val="00BC6739"/>
    <w:rsid w:val="00BD7E91"/>
    <w:rsid w:val="00BE4AA5"/>
    <w:rsid w:val="00C068E5"/>
    <w:rsid w:val="00C16721"/>
    <w:rsid w:val="00C170DD"/>
    <w:rsid w:val="00C17928"/>
    <w:rsid w:val="00C27339"/>
    <w:rsid w:val="00C305D5"/>
    <w:rsid w:val="00C75241"/>
    <w:rsid w:val="00C82CF6"/>
    <w:rsid w:val="00C85543"/>
    <w:rsid w:val="00CD1C87"/>
    <w:rsid w:val="00D06745"/>
    <w:rsid w:val="00D51444"/>
    <w:rsid w:val="00D74497"/>
    <w:rsid w:val="00D770AF"/>
    <w:rsid w:val="00DB09A8"/>
    <w:rsid w:val="00DB12B8"/>
    <w:rsid w:val="00DC1597"/>
    <w:rsid w:val="00DC1EEA"/>
    <w:rsid w:val="00DC6372"/>
    <w:rsid w:val="00DE1397"/>
    <w:rsid w:val="00DE35D1"/>
    <w:rsid w:val="00DF0C36"/>
    <w:rsid w:val="00DF7A95"/>
    <w:rsid w:val="00E259C3"/>
    <w:rsid w:val="00E84F0B"/>
    <w:rsid w:val="00ED1E5E"/>
    <w:rsid w:val="00ED1E71"/>
    <w:rsid w:val="00ED2102"/>
    <w:rsid w:val="00EF1C05"/>
    <w:rsid w:val="00F0296E"/>
    <w:rsid w:val="00F04E4D"/>
    <w:rsid w:val="00F168F6"/>
    <w:rsid w:val="00F41C5E"/>
    <w:rsid w:val="00F42AFE"/>
    <w:rsid w:val="00F6085D"/>
    <w:rsid w:val="00F7569E"/>
    <w:rsid w:val="00F96515"/>
    <w:rsid w:val="00FB0001"/>
    <w:rsid w:val="00FB3C6D"/>
    <w:rsid w:val="00FD0D85"/>
    <w:rsid w:val="00FD14F1"/>
    <w:rsid w:val="00FD4BD5"/>
    <w:rsid w:val="00FF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171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1D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71D3A"/>
    <w:rPr>
      <w:sz w:val="24"/>
      <w:szCs w:val="24"/>
    </w:rPr>
  </w:style>
  <w:style w:type="paragraph" w:customStyle="1" w:styleId="Default">
    <w:name w:val="Default"/>
    <w:rsid w:val="007D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E6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171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1D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71D3A"/>
    <w:rPr>
      <w:sz w:val="24"/>
      <w:szCs w:val="24"/>
    </w:rPr>
  </w:style>
  <w:style w:type="paragraph" w:customStyle="1" w:styleId="Default">
    <w:name w:val="Default"/>
    <w:rsid w:val="007D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E6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&#1041;&#1083;&#1072;&#1085;&#1082;%20&#1059;&#1060;&#105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D187-D079-4FBB-BF42-87F2481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_Бланк УФНС</Template>
  <TotalTime>2</TotalTime>
  <Pages>2</Pages>
  <Words>553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kulikovaly</cp:lastModifiedBy>
  <cp:revision>2</cp:revision>
  <cp:lastPrinted>2020-07-07T07:16:00Z</cp:lastPrinted>
  <dcterms:created xsi:type="dcterms:W3CDTF">2021-12-24T03:55:00Z</dcterms:created>
  <dcterms:modified xsi:type="dcterms:W3CDTF">2021-12-24T03:55:00Z</dcterms:modified>
</cp:coreProperties>
</file>